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327E41" w:rsidP="00173F69">
      <w:pPr>
        <w:bidi w:val="0"/>
        <w:jc w:val="lowKashida"/>
        <w:rPr>
          <w:rFonts w:asciiTheme="majorBidi" w:hAnsiTheme="majorBidi" w:cstheme="majorBidi"/>
          <w:b/>
          <w:bCs/>
          <w:sz w:val="36"/>
          <w:szCs w:val="36"/>
        </w:rPr>
      </w:pPr>
      <w:proofErr w:type="spellStart"/>
      <w:r w:rsidRPr="00327E41">
        <w:rPr>
          <w:rFonts w:asciiTheme="majorBidi" w:hAnsiTheme="majorBidi" w:cstheme="majorBidi"/>
          <w:b/>
          <w:bCs/>
          <w:sz w:val="36"/>
          <w:szCs w:val="36"/>
        </w:rPr>
        <w:t>Benha</w:t>
      </w:r>
      <w:proofErr w:type="spellEnd"/>
      <w:r w:rsidRPr="00327E41">
        <w:rPr>
          <w:rFonts w:asciiTheme="majorBidi" w:hAnsiTheme="majorBidi" w:cstheme="majorBidi"/>
          <w:b/>
          <w:bCs/>
          <w:sz w:val="36"/>
          <w:szCs w:val="36"/>
        </w:rPr>
        <w:t xml:space="preserve"> University achieved advanced position at </w:t>
      </w:r>
      <w:proofErr w:type="spellStart"/>
      <w:r w:rsidRPr="00327E41">
        <w:rPr>
          <w:rFonts w:asciiTheme="majorBidi" w:hAnsiTheme="majorBidi" w:cstheme="majorBidi"/>
          <w:b/>
          <w:bCs/>
          <w:sz w:val="36"/>
          <w:szCs w:val="36"/>
        </w:rPr>
        <w:t>Webometrics</w:t>
      </w:r>
      <w:proofErr w:type="spellEnd"/>
      <w:r w:rsidRPr="00327E41">
        <w:rPr>
          <w:rFonts w:asciiTheme="majorBidi" w:hAnsiTheme="majorBidi" w:cstheme="majorBidi"/>
          <w:b/>
          <w:bCs/>
          <w:sz w:val="36"/>
          <w:szCs w:val="36"/>
        </w:rPr>
        <w:t xml:space="preserve"> ranking July 2019 </w:t>
      </w:r>
      <w:r w:rsidR="00EE663F" w:rsidRPr="00EE663F">
        <w:rPr>
          <w:rFonts w:asciiTheme="majorBidi" w:hAnsiTheme="majorBidi" w:cstheme="majorBidi"/>
          <w:b/>
          <w:bCs/>
          <w:sz w:val="36"/>
          <w:szCs w:val="36"/>
        </w:rPr>
        <w:t xml:space="preserve">  </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196761" w:rsidRPr="008A6EB5" w:rsidRDefault="000C63B7" w:rsidP="00327E41">
      <w:pPr>
        <w:bidi w:val="0"/>
        <w:jc w:val="lowKashida"/>
        <w:rPr>
          <w:rFonts w:asciiTheme="majorBidi" w:hAnsiTheme="majorBidi" w:cstheme="majorBidi"/>
          <w:sz w:val="32"/>
          <w:szCs w:val="32"/>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0DC944CE" wp14:editId="7D613BF8">
            <wp:simplePos x="0" y="0"/>
            <wp:positionH relativeFrom="margin">
              <wp:posOffset>4817745</wp:posOffset>
            </wp:positionH>
            <wp:positionV relativeFrom="margin">
              <wp:posOffset>860425</wp:posOffset>
            </wp:positionV>
            <wp:extent cx="702945" cy="433705"/>
            <wp:effectExtent l="0" t="0" r="1905" b="4445"/>
            <wp:wrapTight wrapText="bothSides">
              <wp:wrapPolygon edited="0">
                <wp:start x="0" y="0"/>
                <wp:lineTo x="0" y="20873"/>
                <wp:lineTo x="21073" y="20873"/>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945" cy="433705"/>
                    </a:xfrm>
                    <a:prstGeom prst="rect">
                      <a:avLst/>
                    </a:prstGeom>
                  </pic:spPr>
                </pic:pic>
              </a:graphicData>
            </a:graphic>
            <wp14:sizeRelH relativeFrom="margin">
              <wp14:pctWidth>0</wp14:pctWidth>
            </wp14:sizeRelH>
            <wp14:sizeRelV relativeFrom="margin">
              <wp14:pctHeight>0</wp14:pctHeight>
            </wp14:sizeRelV>
          </wp:anchor>
        </w:drawing>
      </w:r>
      <w:r w:rsidR="004D4765" w:rsidRPr="004D4765">
        <w:t xml:space="preserve"> </w:t>
      </w:r>
      <w:r w:rsidR="00327E41" w:rsidRPr="00327E41">
        <w:rPr>
          <w:rFonts w:asciiTheme="majorBidi" w:hAnsiTheme="majorBidi" w:cstheme="majorBidi"/>
          <w:noProof/>
          <w:sz w:val="32"/>
          <w:szCs w:val="32"/>
        </w:rPr>
        <w:t>Benha University achieves a great progress on the level of the world at Webometrics ranking for July 2019.Benha University placed No.1681 among 28000 University around the world. Dr\ Gamal El Saeed, benha University president praised the great achievement and said that it is a result for cooperation and coordination among all E- departments and proj</w:t>
      </w:r>
      <w:bookmarkStart w:id="0" w:name="_GoBack"/>
      <w:bookmarkEnd w:id="0"/>
      <w:r w:rsidR="00327E41" w:rsidRPr="00327E41">
        <w:rPr>
          <w:rFonts w:asciiTheme="majorBidi" w:hAnsiTheme="majorBidi" w:cstheme="majorBidi"/>
          <w:noProof/>
          <w:sz w:val="32"/>
          <w:szCs w:val="32"/>
        </w:rPr>
        <w:t>ects at the University. Prof.Dr\ Hussein El Maghraby, the University Vice-president for Education and Students' Affairs said that that achievement is considered a part of the University policy to achieve more and more achievements at other world rankings</w:t>
      </w:r>
      <w:r w:rsidR="00327E41">
        <w:rPr>
          <w:rFonts w:asciiTheme="majorBidi" w:hAnsiTheme="majorBidi" w:cstheme="majorBidi"/>
          <w:noProof/>
          <w:sz w:val="32"/>
          <w:szCs w:val="32"/>
        </w:rPr>
        <w:t>.</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D8" w:rsidRDefault="00462BD8" w:rsidP="00683527">
      <w:pPr>
        <w:spacing w:after="0" w:line="240" w:lineRule="auto"/>
      </w:pPr>
      <w:r>
        <w:separator/>
      </w:r>
    </w:p>
  </w:endnote>
  <w:endnote w:type="continuationSeparator" w:id="0">
    <w:p w:rsidR="00462BD8" w:rsidRDefault="00462BD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D8" w:rsidRDefault="00462BD8" w:rsidP="00683527">
      <w:pPr>
        <w:spacing w:after="0" w:line="240" w:lineRule="auto"/>
      </w:pPr>
      <w:r>
        <w:separator/>
      </w:r>
    </w:p>
  </w:footnote>
  <w:footnote w:type="continuationSeparator" w:id="0">
    <w:p w:rsidR="00462BD8" w:rsidRDefault="00462BD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24894" w:rsidP="0098531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30</w:t>
          </w:r>
          <w:r w:rsidR="003B4693" w:rsidRPr="00AB408E">
            <w:rPr>
              <w:rFonts w:asciiTheme="majorBidi" w:hAnsiTheme="majorBidi" w:cstheme="majorBidi"/>
              <w:noProof/>
              <w:sz w:val="20"/>
              <w:szCs w:val="20"/>
              <w:lang w:bidi="ar-EG"/>
            </w:rPr>
            <w:t>/</w:t>
          </w:r>
          <w:r w:rsidR="00F81960">
            <w:rPr>
              <w:rFonts w:asciiTheme="majorBidi" w:hAnsiTheme="majorBidi" w:cstheme="majorBidi"/>
              <w:noProof/>
              <w:sz w:val="20"/>
              <w:szCs w:val="20"/>
              <w:lang w:bidi="ar-EG"/>
            </w:rPr>
            <w:t>0</w:t>
          </w:r>
          <w:r w:rsidR="00173F69">
            <w:rPr>
              <w:rFonts w:asciiTheme="majorBidi" w:hAnsiTheme="majorBidi" w:cstheme="majorBidi"/>
              <w:noProof/>
              <w:sz w:val="20"/>
              <w:szCs w:val="20"/>
              <w:lang w:bidi="ar-EG"/>
            </w:rPr>
            <w:t>7</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3B7"/>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1C3"/>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37E"/>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27E41"/>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6E0A"/>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BD8"/>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8A8"/>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AB4"/>
    <w:rsid w:val="00650CD4"/>
    <w:rsid w:val="00650ED1"/>
    <w:rsid w:val="0065118B"/>
    <w:rsid w:val="00651207"/>
    <w:rsid w:val="006514D4"/>
    <w:rsid w:val="00651869"/>
    <w:rsid w:val="00651EE7"/>
    <w:rsid w:val="00652004"/>
    <w:rsid w:val="0065263E"/>
    <w:rsid w:val="00652BE8"/>
    <w:rsid w:val="00652DAA"/>
    <w:rsid w:val="00653077"/>
    <w:rsid w:val="006534D8"/>
    <w:rsid w:val="00653A1B"/>
    <w:rsid w:val="00653F50"/>
    <w:rsid w:val="00654389"/>
    <w:rsid w:val="00654760"/>
    <w:rsid w:val="00654827"/>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19C7"/>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C27"/>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1CBD"/>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6244"/>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1EA"/>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671"/>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14"/>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4A95"/>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11D8"/>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195A"/>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297"/>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4AD"/>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8C9"/>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3F"/>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368"/>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94"/>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07"/>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142C-E498-4443-8F13-4ADD7BF6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2019-08-04T07:41:00Z</dcterms:created>
  <dcterms:modified xsi:type="dcterms:W3CDTF">2019-08-04T07:42:00Z</dcterms:modified>
</cp:coreProperties>
</file>