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4" w:rsidRPr="000B376C" w:rsidRDefault="00960A44" w:rsidP="00960A44">
      <w:pPr>
        <w:bidi w:val="0"/>
        <w:jc w:val="lowKashida"/>
        <w:rPr>
          <w:rFonts w:asciiTheme="majorBidi" w:hAnsiTheme="majorBidi" w:cstheme="majorBidi"/>
          <w:b/>
          <w:bCs/>
          <w:color w:val="545454"/>
          <w:sz w:val="36"/>
          <w:szCs w:val="36"/>
          <w:shd w:val="clear" w:color="auto" w:fill="FFFFFF"/>
        </w:rPr>
      </w:pPr>
      <w:r w:rsidRPr="000B376C">
        <w:rPr>
          <w:rFonts w:asciiTheme="majorBidi" w:hAnsiTheme="majorBidi" w:cstheme="majorBidi"/>
          <w:b/>
          <w:bCs/>
          <w:sz w:val="36"/>
          <w:szCs w:val="36"/>
        </w:rPr>
        <w:t xml:space="preserve">EL-Kady inaugurates the exhibition of China and the Arab countries in </w:t>
      </w:r>
      <w:r w:rsidRPr="000B376C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>Yinchuan</w:t>
      </w:r>
    </w:p>
    <w:p w:rsidR="00CC04B1" w:rsidRPr="00960A44" w:rsidRDefault="00365B76" w:rsidP="00960A44">
      <w:pPr>
        <w:pBdr>
          <w:top w:val="double" w:sz="4" w:space="0" w:color="FFC000" w:themeColor="accent4"/>
        </w:pBdr>
        <w:tabs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960A44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  <w:r w:rsidR="00822130" w:rsidRPr="00960A44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  <w:r w:rsidR="007F5661" w:rsidRPr="00960A44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  <w:r w:rsidR="00822130" w:rsidRPr="00960A44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  <w:r w:rsidR="00960A44" w:rsidRPr="00960A44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</w:p>
    <w:p w:rsidR="00960A44" w:rsidRPr="00960A44" w:rsidRDefault="0049481F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0A44">
        <w:rPr>
          <w:rFonts w:asciiTheme="majorBidi" w:hAnsiTheme="majorBidi" w:cstheme="majorBidi"/>
          <w:noProof/>
          <w:sz w:val="2"/>
          <w:szCs w:val="2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3829050</wp:posOffset>
            </wp:positionH>
            <wp:positionV relativeFrom="margin">
              <wp:posOffset>814705</wp:posOffset>
            </wp:positionV>
            <wp:extent cx="188849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353" y="21184"/>
                <wp:lineTo x="213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A44" w:rsidRPr="00960A44">
        <w:rPr>
          <w:rFonts w:asciiTheme="majorBidi" w:hAnsiTheme="majorBidi" w:cstheme="majorBidi"/>
          <w:sz w:val="32"/>
          <w:szCs w:val="32"/>
        </w:rPr>
        <w:t>Prof.Dr. EL-Sayed EL-Kady, the university president inaugurates the exhibition of China and the Arab countries in Yinchua</w:t>
      </w:r>
      <w:bookmarkStart w:id="0" w:name="_GoBack"/>
      <w:bookmarkEnd w:id="0"/>
      <w:r w:rsidR="00960A44" w:rsidRPr="00960A44">
        <w:rPr>
          <w:rFonts w:asciiTheme="majorBidi" w:hAnsiTheme="majorBidi" w:cstheme="majorBidi"/>
          <w:sz w:val="32"/>
          <w:szCs w:val="32"/>
        </w:rPr>
        <w:t xml:space="preserve">n. EL-Kady is keen on participating in this event which host Egypt as a guest of honor for first time. The inauguration is attended by </w:t>
      </w:r>
      <w:r w:rsidR="00960A44" w:rsidRPr="00960A44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>Mr</w:t>
      </w:r>
      <w:r w:rsidR="00960A44" w:rsidRPr="00960A44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960A44" w:rsidRPr="00960A44">
        <w:rPr>
          <w:rFonts w:asciiTheme="majorBidi" w:hAnsiTheme="majorBidi" w:cstheme="majorBidi"/>
          <w:sz w:val="32"/>
          <w:szCs w:val="32"/>
        </w:rPr>
        <w:t>Howang</w:t>
      </w:r>
      <w:proofErr w:type="spellEnd"/>
      <w:r w:rsidR="00960A44" w:rsidRPr="00960A44">
        <w:rPr>
          <w:rFonts w:asciiTheme="majorBidi" w:hAnsiTheme="majorBidi" w:cstheme="majorBidi"/>
          <w:sz w:val="32"/>
          <w:szCs w:val="32"/>
        </w:rPr>
        <w:t xml:space="preserve"> Wai, the vice minister of science and technology in China and the governor of the Nyanja province and prof.Dr. Mahmoud </w:t>
      </w:r>
      <w:proofErr w:type="spellStart"/>
      <w:r w:rsidR="00960A44" w:rsidRPr="00960A44">
        <w:rPr>
          <w:rFonts w:asciiTheme="majorBidi" w:hAnsiTheme="majorBidi" w:cstheme="majorBidi"/>
          <w:sz w:val="32"/>
          <w:szCs w:val="32"/>
        </w:rPr>
        <w:t>Sakr</w:t>
      </w:r>
      <w:proofErr w:type="spellEnd"/>
      <w:r w:rsidR="00960A44" w:rsidRPr="00960A44">
        <w:rPr>
          <w:rFonts w:asciiTheme="majorBidi" w:hAnsiTheme="majorBidi" w:cstheme="majorBidi"/>
          <w:sz w:val="32"/>
          <w:szCs w:val="32"/>
        </w:rPr>
        <w:t>, the head of the scientific research academy and the representative of the Egyptian minister of higher education.</w:t>
      </w:r>
    </w:p>
    <w:p w:rsidR="008D4E49" w:rsidRPr="00960A44" w:rsidRDefault="008D4E49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E63E7" w:rsidRPr="00960A44" w:rsidRDefault="00CE63E7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0A44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48278E" w:rsidRPr="00960A44" w:rsidRDefault="0048278E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0260" w:rsidRPr="00960A44" w:rsidRDefault="008C0260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0A44">
        <w:rPr>
          <w:rFonts w:asciiTheme="majorBidi" w:hAnsiTheme="majorBidi" w:cstheme="majorBidi"/>
          <w:sz w:val="32"/>
          <w:szCs w:val="32"/>
        </w:rPr>
        <w:t xml:space="preserve"> </w:t>
      </w:r>
    </w:p>
    <w:p w:rsidR="004D0181" w:rsidRPr="00960A44" w:rsidRDefault="004D0181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A0FDF" w:rsidRPr="00960A44" w:rsidRDefault="00AA0FDF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560D7" w:rsidRPr="00960A44" w:rsidRDefault="00F560D7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7A1B" w:rsidRPr="00960A44" w:rsidRDefault="00337A1B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0A44">
        <w:rPr>
          <w:rFonts w:asciiTheme="majorBidi" w:hAnsiTheme="majorBidi" w:cstheme="majorBidi"/>
          <w:sz w:val="32"/>
          <w:szCs w:val="32"/>
        </w:rPr>
        <w:t xml:space="preserve">   </w:t>
      </w:r>
    </w:p>
    <w:p w:rsidR="000B751D" w:rsidRPr="00960A44" w:rsidRDefault="000B751D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0A44">
        <w:rPr>
          <w:rFonts w:asciiTheme="majorBidi" w:hAnsiTheme="majorBidi" w:cstheme="majorBidi"/>
          <w:sz w:val="32"/>
          <w:szCs w:val="32"/>
        </w:rPr>
        <w:t xml:space="preserve"> </w:t>
      </w:r>
    </w:p>
    <w:p w:rsidR="00107501" w:rsidRPr="00960A44" w:rsidRDefault="00107501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0A44">
        <w:rPr>
          <w:rFonts w:asciiTheme="majorBidi" w:hAnsiTheme="majorBidi" w:cstheme="majorBidi"/>
          <w:sz w:val="32"/>
          <w:szCs w:val="32"/>
        </w:rPr>
        <w:t xml:space="preserve"> </w:t>
      </w:r>
    </w:p>
    <w:p w:rsidR="00921938" w:rsidRPr="00960A44" w:rsidRDefault="00921938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0949" w:rsidRPr="00960A44" w:rsidRDefault="00DE0949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60A44">
        <w:rPr>
          <w:rFonts w:asciiTheme="majorBidi" w:hAnsiTheme="majorBidi" w:cstheme="majorBidi"/>
          <w:sz w:val="32"/>
          <w:szCs w:val="32"/>
        </w:rPr>
        <w:t xml:space="preserve"> </w:t>
      </w:r>
    </w:p>
    <w:p w:rsidR="00087E5A" w:rsidRPr="00960A44" w:rsidRDefault="00087E5A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4B4B" w:rsidRPr="00960A44" w:rsidRDefault="00C34B4B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1F31" w:rsidRPr="00960A44" w:rsidRDefault="004A1F31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F572D" w:rsidRPr="00960A44" w:rsidRDefault="00BF572D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256F3" w:rsidRPr="00960A44" w:rsidRDefault="009256F3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960A44" w:rsidRDefault="004A6B6F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960A44" w:rsidRDefault="006F2704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960A44" w:rsidRDefault="00E263F3" w:rsidP="00960A44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960A44" w:rsidRDefault="00ED2451" w:rsidP="00960A44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960A44" w:rsidRDefault="00F04410" w:rsidP="00960A44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960A44" w:rsidRDefault="00D73CDD" w:rsidP="00960A44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960A44" w:rsidRDefault="00CC04B1" w:rsidP="00960A44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960A44" w:rsidRDefault="002F2EB1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960A44" w:rsidRDefault="003C6D10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960A44" w:rsidRDefault="00DA3192" w:rsidP="00960A44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960A44" w:rsidRDefault="000E0A13" w:rsidP="00960A4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960A4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03" w:rsidRDefault="00A66C03" w:rsidP="00683527">
      <w:pPr>
        <w:spacing w:after="0" w:line="240" w:lineRule="auto"/>
      </w:pPr>
      <w:r>
        <w:separator/>
      </w:r>
    </w:p>
  </w:endnote>
  <w:endnote w:type="continuationSeparator" w:id="0">
    <w:p w:rsidR="00A66C03" w:rsidRDefault="00A66C0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03" w:rsidRDefault="00A66C03" w:rsidP="00683527">
      <w:pPr>
        <w:spacing w:after="0" w:line="240" w:lineRule="auto"/>
      </w:pPr>
      <w:r>
        <w:separator/>
      </w:r>
    </w:p>
  </w:footnote>
  <w:footnote w:type="continuationSeparator" w:id="0">
    <w:p w:rsidR="00A66C03" w:rsidRDefault="00A66C0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307179" w:rsidP="0030717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181446" w:rsidRPr="00181446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A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B76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6C03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DEE4-1E16-40A7-9D96-8BF74A2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2481</cp:revision>
  <cp:lastPrinted>2016-11-10T07:43:00Z</cp:lastPrinted>
  <dcterms:created xsi:type="dcterms:W3CDTF">2016-04-04T10:17:00Z</dcterms:created>
  <dcterms:modified xsi:type="dcterms:W3CDTF">2017-09-19T08:15:00Z</dcterms:modified>
</cp:coreProperties>
</file>