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61" w:rsidRPr="00A64A61" w:rsidRDefault="00A64A61" w:rsidP="00A64A61">
      <w:pPr>
        <w:bidi w:val="0"/>
        <w:jc w:val="lowKashida"/>
        <w:rPr>
          <w:rFonts w:asciiTheme="majorBidi" w:hAnsiTheme="majorBidi" w:cstheme="majorBidi"/>
          <w:b/>
          <w:bCs/>
          <w:sz w:val="4"/>
          <w:szCs w:val="4"/>
        </w:rPr>
      </w:pPr>
      <w:r w:rsidRPr="00A64A61">
        <w:rPr>
          <w:rFonts w:asciiTheme="majorBidi" w:hAnsiTheme="majorBidi" w:cstheme="majorBidi"/>
          <w:b/>
          <w:bCs/>
          <w:sz w:val="40"/>
          <w:szCs w:val="40"/>
        </w:rPr>
        <w:t xml:space="preserve">« Les droits des </w:t>
      </w:r>
      <w:proofErr w:type="spellStart"/>
      <w:r w:rsidRPr="00A64A61">
        <w:rPr>
          <w:rFonts w:asciiTheme="majorBidi" w:hAnsiTheme="majorBidi" w:cstheme="majorBidi"/>
          <w:b/>
          <w:bCs/>
          <w:sz w:val="40"/>
          <w:szCs w:val="40"/>
        </w:rPr>
        <w:t>personnes</w:t>
      </w:r>
      <w:proofErr w:type="spellEnd"/>
      <w:r w:rsidRPr="00A64A6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bookmarkStart w:id="0" w:name="_Hlk490546524"/>
      <w:proofErr w:type="spellStart"/>
      <w:r w:rsidRPr="00A64A61">
        <w:rPr>
          <w:rFonts w:asciiTheme="majorBidi" w:hAnsiTheme="majorBidi" w:cstheme="majorBidi"/>
          <w:b/>
          <w:bCs/>
          <w:sz w:val="40"/>
          <w:szCs w:val="40"/>
        </w:rPr>
        <w:t>handicapées</w:t>
      </w:r>
      <w:proofErr w:type="spellEnd"/>
      <w:r w:rsidRPr="00A64A6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A64A61">
        <w:rPr>
          <w:rFonts w:asciiTheme="majorBidi" w:hAnsiTheme="majorBidi" w:cstheme="majorBidi"/>
          <w:b/>
          <w:bCs/>
          <w:sz w:val="40"/>
          <w:szCs w:val="40"/>
        </w:rPr>
        <w:t>dans</w:t>
      </w:r>
      <w:proofErr w:type="spellEnd"/>
      <w:r w:rsidRPr="00A64A61">
        <w:rPr>
          <w:rFonts w:asciiTheme="majorBidi" w:hAnsiTheme="majorBidi" w:cstheme="majorBidi"/>
          <w:b/>
          <w:bCs/>
          <w:sz w:val="40"/>
          <w:szCs w:val="40"/>
        </w:rPr>
        <w:t xml:space="preserve"> le monde </w:t>
      </w:r>
      <w:proofErr w:type="spellStart"/>
      <w:r w:rsidRPr="00A64A61">
        <w:rPr>
          <w:rFonts w:asciiTheme="majorBidi" w:hAnsiTheme="majorBidi" w:cstheme="majorBidi"/>
          <w:b/>
          <w:bCs/>
          <w:sz w:val="40"/>
          <w:szCs w:val="40"/>
        </w:rPr>
        <w:t>arabe</w:t>
      </w:r>
      <w:bookmarkEnd w:id="0"/>
      <w:proofErr w:type="spellEnd"/>
      <w:r w:rsidRPr="00A64A61">
        <w:rPr>
          <w:rFonts w:asciiTheme="majorBidi" w:hAnsiTheme="majorBidi" w:cstheme="majorBidi"/>
          <w:b/>
          <w:bCs/>
          <w:sz w:val="40"/>
          <w:szCs w:val="40"/>
        </w:rPr>
        <w:t xml:space="preserve"> » </w:t>
      </w:r>
      <w:proofErr w:type="spellStart"/>
      <w:r w:rsidRPr="00A64A61">
        <w:rPr>
          <w:rFonts w:asciiTheme="majorBidi" w:hAnsiTheme="majorBidi" w:cstheme="majorBidi"/>
          <w:b/>
          <w:bCs/>
          <w:sz w:val="40"/>
          <w:szCs w:val="40"/>
        </w:rPr>
        <w:t>Colloque</w:t>
      </w:r>
      <w:proofErr w:type="spellEnd"/>
      <w:r w:rsidRPr="00A64A61">
        <w:rPr>
          <w:rFonts w:asciiTheme="majorBidi" w:hAnsiTheme="majorBidi" w:cstheme="majorBidi"/>
          <w:b/>
          <w:bCs/>
          <w:sz w:val="40"/>
          <w:szCs w:val="40"/>
        </w:rPr>
        <w:t xml:space="preserve"> à </w:t>
      </w:r>
      <w:proofErr w:type="spellStart"/>
      <w:r w:rsidRPr="00A64A61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A64A61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A64A61">
        <w:rPr>
          <w:rFonts w:asciiTheme="majorBidi" w:hAnsiTheme="majorBidi" w:cstheme="majorBidi"/>
          <w:b/>
          <w:bCs/>
          <w:sz w:val="40"/>
          <w:szCs w:val="40"/>
        </w:rPr>
        <w:t>Banha</w:t>
      </w:r>
      <w:proofErr w:type="spellEnd"/>
      <w:r w:rsidRPr="00A64A61">
        <w:rPr>
          <w:rFonts w:asciiTheme="majorBidi" w:hAnsiTheme="majorBidi" w:cstheme="majorBidi"/>
          <w:b/>
          <w:bCs/>
          <w:sz w:val="40"/>
          <w:szCs w:val="40"/>
        </w:rPr>
        <w:t xml:space="preserve">, le 16 </w:t>
      </w:r>
      <w:proofErr w:type="spellStart"/>
      <w:r w:rsidRPr="00A64A61">
        <w:rPr>
          <w:rFonts w:asciiTheme="majorBidi" w:hAnsiTheme="majorBidi" w:cstheme="majorBidi"/>
          <w:b/>
          <w:bCs/>
          <w:sz w:val="40"/>
          <w:szCs w:val="40"/>
        </w:rPr>
        <w:t>Août</w:t>
      </w:r>
      <w:proofErr w:type="spellEnd"/>
      <w:r w:rsidRPr="00A64A61">
        <w:rPr>
          <w:rFonts w:asciiTheme="majorBidi" w:hAnsiTheme="majorBidi" w:cstheme="majorBidi"/>
          <w:b/>
          <w:bCs/>
          <w:sz w:val="40"/>
          <w:szCs w:val="40"/>
        </w:rPr>
        <w:t>.</w:t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 w:rsidRPr="00A64A61">
        <w:rPr>
          <w:rFonts w:asciiTheme="majorBidi" w:hAnsiTheme="majorBidi" w:cstheme="majorBidi"/>
          <w:b/>
          <w:bCs/>
          <w:sz w:val="40"/>
          <w:szCs w:val="40"/>
        </w:rPr>
        <w:br/>
      </w:r>
    </w:p>
    <w:p w:rsidR="0090049C" w:rsidRPr="00A64A61" w:rsidRDefault="0090049C" w:rsidP="00A64A61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A64A61" w:rsidRPr="00A64A61" w:rsidRDefault="00C05C9A" w:rsidP="00A64A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64A61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88448" behindDoc="1" locked="0" layoutInCell="1" allowOverlap="1" wp14:anchorId="29F6B674" wp14:editId="78C24A78">
            <wp:simplePos x="0" y="0"/>
            <wp:positionH relativeFrom="margin">
              <wp:posOffset>3800475</wp:posOffset>
            </wp:positionH>
            <wp:positionV relativeFrom="margin">
              <wp:posOffset>1398270</wp:posOffset>
            </wp:positionV>
            <wp:extent cx="1917700" cy="136080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r w:rsidR="00A64A61" w:rsidRPr="00A64A61">
        <w:rPr>
          <w:rFonts w:asciiTheme="majorBidi" w:hAnsiTheme="majorBidi" w:cstheme="majorBidi"/>
          <w:sz w:val="32"/>
          <w:szCs w:val="32"/>
        </w:rPr>
        <w:t xml:space="preserve">Sous les auspices du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du Dr. Mohammed bin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Hamoud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al-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Tariki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du monde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musulman</w:t>
      </w:r>
      <w:proofErr w:type="spellEnd"/>
      <w:r w:rsidR="00A64A61" w:rsidRPr="00A64A61">
        <w:rPr>
          <w:rStyle w:val="UnresolvedMention"/>
          <w:rFonts w:asciiTheme="majorBidi" w:hAnsiTheme="majorBidi" w:cstheme="majorBidi"/>
          <w:sz w:val="32"/>
          <w:szCs w:val="32"/>
        </w:rPr>
        <w:t xml:space="preserve"> </w:t>
      </w:r>
      <w:r w:rsidR="00A64A61" w:rsidRPr="00A64A61">
        <w:rPr>
          <w:rStyle w:val="alt-edited"/>
          <w:rFonts w:asciiTheme="majorBidi" w:hAnsiTheme="majorBidi" w:cstheme="majorBidi"/>
          <w:sz w:val="32"/>
          <w:szCs w:val="32"/>
        </w:rPr>
        <w:t>pour le handicap et la</w:t>
      </w:r>
      <w:r w:rsidR="00A64A61" w:rsidRPr="00A64A61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Style w:val="shorttext"/>
          <w:rFonts w:asciiTheme="majorBidi" w:hAnsiTheme="majorBidi" w:cstheme="majorBidi"/>
          <w:sz w:val="32"/>
          <w:szCs w:val="32"/>
        </w:rPr>
        <w:t>réadaptation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Royaume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d’Arabie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saoudite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organise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un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Colloque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sous le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titre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de «Les Droits des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personnes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handicapées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le monde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arabe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», 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collaboration avec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l’établissement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l'éducation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spéciale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réadaptation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(SERO) et le </w:t>
      </w:r>
      <w:bookmarkStart w:id="1" w:name="_Hlk490546743"/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du monde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musulman</w:t>
      </w:r>
      <w:proofErr w:type="spellEnd"/>
      <w:r w:rsidR="00A64A61" w:rsidRPr="00A64A61">
        <w:rPr>
          <w:rStyle w:val="UnresolvedMention"/>
          <w:rFonts w:asciiTheme="majorBidi" w:hAnsiTheme="majorBidi" w:cstheme="majorBidi"/>
          <w:sz w:val="32"/>
          <w:szCs w:val="32"/>
        </w:rPr>
        <w:t xml:space="preserve"> </w:t>
      </w:r>
      <w:r w:rsidR="00A64A61" w:rsidRPr="00A64A61">
        <w:rPr>
          <w:rStyle w:val="alt-edited"/>
          <w:rFonts w:asciiTheme="majorBidi" w:hAnsiTheme="majorBidi" w:cstheme="majorBidi"/>
          <w:sz w:val="32"/>
          <w:szCs w:val="32"/>
        </w:rPr>
        <w:t>pour le handicap et la</w:t>
      </w:r>
      <w:r w:rsidR="00A64A61" w:rsidRPr="00A64A61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Style w:val="shorttext"/>
          <w:rFonts w:asciiTheme="majorBidi" w:hAnsiTheme="majorBidi" w:cstheme="majorBidi"/>
          <w:sz w:val="32"/>
          <w:szCs w:val="32"/>
        </w:rPr>
        <w:t>réadaptation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bookmarkEnd w:id="1"/>
      <w:r w:rsidR="00A64A61" w:rsidRPr="00A64A61">
        <w:rPr>
          <w:rFonts w:asciiTheme="majorBidi" w:hAnsiTheme="majorBidi" w:cstheme="majorBidi"/>
          <w:sz w:val="32"/>
          <w:szCs w:val="32"/>
        </w:rPr>
        <w:t xml:space="preserve">(ICDR). Ce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Colloque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parle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des droits des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personnes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handicapées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le monde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arabe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entre la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législation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nécessité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d'activation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mercredi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, le 16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Août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salle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conférences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afin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réaliser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l'initiative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égyptien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d’annoncer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l’année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2018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année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pour les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personnes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handicapées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 xml:space="preserve"> le monde </w:t>
      </w:r>
      <w:proofErr w:type="spellStart"/>
      <w:r w:rsidR="00A64A61" w:rsidRPr="00A64A61">
        <w:rPr>
          <w:rFonts w:asciiTheme="majorBidi" w:hAnsiTheme="majorBidi" w:cstheme="majorBidi"/>
          <w:sz w:val="32"/>
          <w:szCs w:val="32"/>
        </w:rPr>
        <w:t>arabe</w:t>
      </w:r>
      <w:proofErr w:type="spellEnd"/>
      <w:r w:rsidR="00A64A61" w:rsidRPr="00A64A61">
        <w:rPr>
          <w:rFonts w:asciiTheme="majorBidi" w:hAnsiTheme="majorBidi" w:cstheme="majorBidi"/>
          <w:sz w:val="32"/>
          <w:szCs w:val="32"/>
        </w:rPr>
        <w:t>.</w:t>
      </w:r>
    </w:p>
    <w:p w:rsidR="00E82CB2" w:rsidRPr="00A64A61" w:rsidRDefault="00A64A61" w:rsidP="00376B2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64A61">
        <w:rPr>
          <w:rFonts w:asciiTheme="majorBidi" w:hAnsiTheme="majorBidi" w:cstheme="majorBidi"/>
          <w:sz w:val="32"/>
          <w:szCs w:val="32"/>
        </w:rPr>
        <w:t xml:space="preserve">Il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ya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établissements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vont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participer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au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Colloque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le Centre du Nil pour les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médias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et la Direction de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l'éducation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et de la Direction de la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Solidarité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sociale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et de la Direction des affaires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sanitaires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. Il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noter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que le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séminaire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abordera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divers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sujets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législation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juridique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le plus important pour les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personnes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handicapées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la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réadaptation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les services de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soutien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les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soins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de santé,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Intégration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domaine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l’Autonomisation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économique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personnes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handicapées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les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Médias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sensibilisation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personnes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handicapées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la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mise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réseau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avec la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civile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, la participation des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personnes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handicapées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la vie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politique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A64A61">
        <w:rPr>
          <w:rFonts w:asciiTheme="majorBidi" w:hAnsiTheme="majorBidi" w:cstheme="majorBidi"/>
          <w:sz w:val="32"/>
          <w:szCs w:val="32"/>
        </w:rPr>
        <w:t>publique</w:t>
      </w:r>
      <w:proofErr w:type="spellEnd"/>
      <w:r w:rsidRPr="00A64A61">
        <w:rPr>
          <w:rFonts w:asciiTheme="majorBidi" w:hAnsiTheme="majorBidi" w:cstheme="majorBidi"/>
          <w:sz w:val="32"/>
          <w:szCs w:val="32"/>
        </w:rPr>
        <w:t>, etc.</w:t>
      </w:r>
      <w:bookmarkStart w:id="2" w:name="_GoBack"/>
      <w:bookmarkEnd w:id="2"/>
    </w:p>
    <w:sectPr w:rsidR="00E82CB2" w:rsidRPr="00A64A6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7E" w:rsidRDefault="00F4477E" w:rsidP="00683527">
      <w:pPr>
        <w:spacing w:after="0" w:line="240" w:lineRule="auto"/>
      </w:pPr>
      <w:r>
        <w:separator/>
      </w:r>
    </w:p>
  </w:endnote>
  <w:endnote w:type="continuationSeparator" w:id="0">
    <w:p w:rsidR="00F4477E" w:rsidRDefault="00F4477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7E" w:rsidRDefault="00F4477E" w:rsidP="00683527">
      <w:pPr>
        <w:spacing w:after="0" w:line="240" w:lineRule="auto"/>
      </w:pPr>
      <w:r>
        <w:separator/>
      </w:r>
    </w:p>
  </w:footnote>
  <w:footnote w:type="continuationSeparator" w:id="0">
    <w:p w:rsidR="00F4477E" w:rsidRDefault="00F4477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A64A61" w:rsidP="00A64A61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A64A61">
            <w:rPr>
              <w:rFonts w:asciiTheme="majorBidi" w:hAnsiTheme="majorBidi" w:cstheme="majorBidi"/>
            </w:rPr>
            <w:t>Mercredi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524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77E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923A-BFA8-4C05-B158-515657FB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590</cp:revision>
  <cp:lastPrinted>2015-12-15T08:48:00Z</cp:lastPrinted>
  <dcterms:created xsi:type="dcterms:W3CDTF">2016-04-05T11:38:00Z</dcterms:created>
  <dcterms:modified xsi:type="dcterms:W3CDTF">2017-08-15T11:54:00Z</dcterms:modified>
</cp:coreProperties>
</file>